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D3" w:rsidRDefault="00A37FD3" w:rsidP="00E759A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Szigorlati tételek</w:t>
      </w:r>
      <w:r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 – Kémia B</w:t>
      </w:r>
    </w:p>
    <w:p w:rsidR="008C05E2" w:rsidRPr="00A37FD3" w:rsidRDefault="008C05E2" w:rsidP="00E759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7FD3" w:rsidRPr="00A37FD3" w:rsidRDefault="00A37FD3" w:rsidP="00E759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Környezetmérnökök részére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 (</w:t>
      </w:r>
      <w:r w:rsidRPr="00A37FD3">
        <w:rPr>
          <w:rFonts w:ascii="Arial" w:eastAsia="Times New Roman" w:hAnsi="Arial" w:cs="Arial"/>
          <w:sz w:val="24"/>
          <w:szCs w:val="24"/>
          <w:lang w:eastAsia="hu-HU"/>
        </w:rPr>
        <w:t>Tételsor  2018 tavaszi félévtől</w:t>
      </w:r>
      <w:r>
        <w:rPr>
          <w:rFonts w:ascii="Arial" w:eastAsia="Times New Roman" w:hAnsi="Arial" w:cs="Arial"/>
          <w:sz w:val="24"/>
          <w:szCs w:val="24"/>
          <w:lang w:eastAsia="hu-HU"/>
        </w:rPr>
        <w:t>)</w:t>
      </w:r>
    </w:p>
    <w:p w:rsidR="008C05E2" w:rsidRDefault="008C05E2" w:rsidP="00E759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05E2" w:rsidRDefault="008C05E2" w:rsidP="00E759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7FD3" w:rsidRPr="00A37FD3" w:rsidRDefault="00A37FD3" w:rsidP="00E759A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 </w:t>
      </w:r>
    </w:p>
    <w:p w:rsidR="00A37FD3" w:rsidRDefault="00A37FD3" w:rsidP="00E759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Környezetkémia</w:t>
      </w:r>
    </w:p>
    <w:p w:rsidR="008C05E2" w:rsidRDefault="008C05E2" w:rsidP="00E759A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8C05E2" w:rsidRPr="00A37FD3" w:rsidRDefault="008C05E2" w:rsidP="00E759A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05E2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1. A szén-monoxid képződés lehetőségei és az atmoszféra szén-monoxid szintjét </w:t>
      </w:r>
      <w:r w:rsidR="008C05E2"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>szabályzó folyamatok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2. Az atmoszféra nitrogén-oxid tartalmának eredete és reakciói az atmoszférában.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>A füstgáz nitrogén-oxid tartalmát befolyásoló tényezők.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3. Fotokémiai oxidánsok és képződésük.</w:t>
      </w:r>
    </w:p>
    <w:p w:rsidR="008C05E2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4. Az atmoszféra részecsketartalma környezetvédelmi szempontból, a részecske </w:t>
      </w:r>
      <w:r w:rsidR="008C05E2">
        <w:rPr>
          <w:rFonts w:ascii="Arial" w:eastAsia="Times New Roman" w:hAnsi="Arial" w:cs="Arial"/>
          <w:sz w:val="24"/>
          <w:szCs w:val="24"/>
          <w:lang w:eastAsia="hu-HU"/>
        </w:rPr>
        <w:t xml:space="preserve">      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>koncentrációt szabályozó tényezők.</w:t>
      </w:r>
    </w:p>
    <w:p w:rsidR="008C05E2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5. Az atmoszféra kén-dioxid tartalmának eredete, átalakulási reakciói. A savas eső </w:t>
      </w:r>
      <w:r w:rsidR="008C05E2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>hatásmechanizmusa a növényvilágra, épületekre és a vízi élővilágra.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6. Nagy oxigénigényű vízszennyezők és az élővízre gyakorolt hatásuk.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7. Detergenstartalmú szennyvizek hatása a befogadóra.</w:t>
      </w:r>
    </w:p>
    <w:p w:rsidR="008C05E2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8. Víz ásványolaj szennyeződésekor lejátszódó fizikai-kémiai és biokémiai </w:t>
      </w:r>
      <w:r w:rsidR="008C05E2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>folyamatok.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9. Toxikus fémek bekerülése és várható reakciói a környezetben.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10.Dioxinok képződésének körülményei.</w:t>
      </w:r>
    </w:p>
    <w:p w:rsidR="008C05E2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11.A füstgáz légszennyező anyagainak alakulása a légfeleslegtényező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függvényében. 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12.A kettős- és hármashatású katalizátorok működése.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13.Alternatív motorhajtóanyagok alkalmazásának környezetvédelmi hatásai.</w:t>
      </w:r>
    </w:p>
    <w:p w:rsidR="008C05E2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14.Klórozott szénhidrogének és organofoszfátok mint növényvédőszerek. </w:t>
      </w:r>
    </w:p>
    <w:p w:rsidR="00A37FD3" w:rsidRPr="00A37FD3" w:rsidRDefault="008C05E2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t xml:space="preserve">      </w:t>
      </w:r>
      <w:r w:rsidR="00A37FD3" w:rsidRPr="00A37FD3">
        <w:rPr>
          <w:rFonts w:ascii="Arial" w:eastAsia="Times New Roman" w:hAnsi="Arial" w:cs="Arial"/>
          <w:sz w:val="24"/>
          <w:szCs w:val="24"/>
          <w:lang w:eastAsia="hu-HU"/>
        </w:rPr>
        <w:t>Megítélésük környezetvédelmi szempontjai.</w:t>
      </w:r>
    </w:p>
    <w:p w:rsidR="00A37FD3" w:rsidRP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> </w:t>
      </w:r>
      <w:bookmarkStart w:id="0" w:name="_GoBack"/>
      <w:bookmarkEnd w:id="0"/>
    </w:p>
    <w:p w:rsidR="00A37FD3" w:rsidRDefault="00A37FD3" w:rsidP="008C05E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hu-HU"/>
        </w:rPr>
      </w:pPr>
      <w:r>
        <w:rPr>
          <w:rFonts w:ascii="Arial" w:eastAsia="Times New Roman" w:hAnsi="Arial" w:cs="Arial"/>
          <w:sz w:val="24"/>
          <w:szCs w:val="24"/>
          <w:lang w:eastAsia="hu-HU"/>
        </w:rPr>
        <w:br w:type="page"/>
      </w:r>
    </w:p>
    <w:p w:rsidR="00A37FD3" w:rsidRDefault="00A37FD3" w:rsidP="008C05E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Fizikai kémia és radiokémia</w:t>
      </w: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 - Tételsor 2018 tavaszi félévtől</w:t>
      </w:r>
    </w:p>
    <w:p w:rsidR="008C05E2" w:rsidRDefault="008C05E2" w:rsidP="008C05E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05E2" w:rsidRPr="00A37FD3" w:rsidRDefault="008C05E2" w:rsidP="008C05E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Az anyagok energiája; A szabadentalpia, mint a folyamatok spontaneitását leíró állapotfüggvény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Az atommag felépítése, a magok kötési energiája; a kötési energia kihasználásának lehetőségei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 radioaktivitás jelensége; spontán magátalakulások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Az ?- és ß-sugárzás kölcsönhatása az anyaggal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 ?-sugárzás kölcsönhatása az anyaggal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 neutron kölcsönhatása az anyaggal; magreakciók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Nukleáris sugárzások detektálása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 kolloid rendszer definíciója és osztályozása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 felületi többletenergia eredete; a felületi többletenergiával kapcsolatos jelenségek </w:t>
      </w:r>
    </w:p>
    <w:p w:rsidR="00A37FD3" w:rsidRPr="00A37FD3" w:rsidRDefault="00A37FD3" w:rsidP="008C05E2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sz w:val="24"/>
          <w:szCs w:val="24"/>
          <w:lang w:eastAsia="hu-HU"/>
        </w:rPr>
        <w:t xml:space="preserve">Az adszorpció jelensége; adszorpció szilárd felületen gáz fázisból és híg oldatokból </w:t>
      </w:r>
    </w:p>
    <w:p w:rsidR="00A37FD3" w:rsidRPr="00A37FD3" w:rsidRDefault="00A37FD3" w:rsidP="008C05E2">
      <w:pPr>
        <w:spacing w:after="0"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05E2" w:rsidRDefault="008C05E2" w:rsidP="008C05E2">
      <w:pPr>
        <w:spacing w:after="0" w:line="360" w:lineRule="auto"/>
        <w:ind w:left="12" w:firstLine="708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8C05E2" w:rsidRDefault="008C05E2" w:rsidP="008C05E2">
      <w:pPr>
        <w:spacing w:after="0" w:line="360" w:lineRule="auto"/>
        <w:ind w:left="12" w:firstLine="708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37FD3" w:rsidRDefault="00A37FD3" w:rsidP="008C05E2">
      <w:pPr>
        <w:spacing w:after="0" w:line="360" w:lineRule="auto"/>
        <w:ind w:left="12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A37FD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Kémia I. tárgykörből </w:t>
      </w:r>
      <w:r w:rsidR="00FC0A8B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-</w:t>
      </w:r>
      <w:r w:rsidR="00FC0A8B" w:rsidRPr="00A37FD3">
        <w:rPr>
          <w:rFonts w:ascii="Arial" w:eastAsia="Times New Roman" w:hAnsi="Arial" w:cs="Arial"/>
          <w:sz w:val="24"/>
          <w:szCs w:val="24"/>
          <w:lang w:eastAsia="hu-HU"/>
        </w:rPr>
        <w:t>Tételsor 2018 tavaszi félévtől</w:t>
      </w:r>
    </w:p>
    <w:p w:rsidR="008C05E2" w:rsidRPr="00A37FD3" w:rsidRDefault="008C05E2" w:rsidP="008C05E2">
      <w:pPr>
        <w:spacing w:after="0" w:line="360" w:lineRule="auto"/>
        <w:ind w:left="12" w:firstLine="708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1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>Sav-bázis elméletek. Gyenge savak és bázisok egyensúlyai. (hidrolízis, pufferek).</w:t>
      </w: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2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>Elektródpotenciál, galvánelemek, elektrolízis, korrózió.</w:t>
      </w: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3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>A kémiai reakciók sebessége, aktiválási gát.</w:t>
      </w:r>
    </w:p>
    <w:p w:rsidR="008C05E2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4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 xml:space="preserve">Atompályák alakja, energiája, betöltési szabályok. A kémiai kötés kialakulásának </w:t>
      </w:r>
    </w:p>
    <w:p w:rsidR="008C05E2" w:rsidRDefault="008C05E2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37FD3" w:rsidRPr="00A37FD3">
        <w:rPr>
          <w:rFonts w:ascii="Arial" w:hAnsi="Arial" w:cs="Arial"/>
          <w:sz w:val="24"/>
          <w:szCs w:val="24"/>
        </w:rPr>
        <w:t>értelmezése (H</w:t>
      </w:r>
      <w:r w:rsidR="00A37FD3" w:rsidRPr="00A37FD3">
        <w:rPr>
          <w:rFonts w:ascii="Arial" w:hAnsi="Arial" w:cs="Arial"/>
          <w:sz w:val="24"/>
          <w:szCs w:val="24"/>
          <w:vertAlign w:val="subscript"/>
        </w:rPr>
        <w:t>2</w:t>
      </w:r>
      <w:r w:rsidR="00A37FD3" w:rsidRPr="00A37FD3">
        <w:rPr>
          <w:rFonts w:ascii="Arial" w:hAnsi="Arial" w:cs="Arial"/>
          <w:sz w:val="24"/>
          <w:szCs w:val="24"/>
        </w:rPr>
        <w:t xml:space="preserve"> molekula). Kovalens, ionos és datív kötés. A hibridizáció és a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37FD3" w:rsidRPr="00A37FD3" w:rsidRDefault="008C05E2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37FD3" w:rsidRPr="00A37FD3">
        <w:rPr>
          <w:rFonts w:ascii="Arial" w:hAnsi="Arial" w:cs="Arial"/>
          <w:sz w:val="24"/>
          <w:szCs w:val="24"/>
        </w:rPr>
        <w:t>VSEPR elmélet.</w:t>
      </w: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5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>Az alkálifémek, alkáliföldfémek és vegyületeik.</w:t>
      </w: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7</w:t>
      </w:r>
      <w:r w:rsidR="008C05E2">
        <w:rPr>
          <w:rFonts w:ascii="Arial" w:hAnsi="Arial" w:cs="Arial"/>
          <w:sz w:val="24"/>
          <w:szCs w:val="24"/>
        </w:rPr>
        <w:t xml:space="preserve">.  </w:t>
      </w:r>
      <w:r w:rsidRPr="00A37FD3">
        <w:rPr>
          <w:rFonts w:ascii="Arial" w:hAnsi="Arial" w:cs="Arial"/>
          <w:sz w:val="24"/>
          <w:szCs w:val="24"/>
        </w:rPr>
        <w:t xml:space="preserve"> A bórcsoport, széncsoport elemei és vegyületeik.</w:t>
      </w: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8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>A nitrogéncsoport és a kalkogének</w:t>
      </w:r>
    </w:p>
    <w:p w:rsidR="00A37FD3" w:rsidRPr="00A37FD3" w:rsidRDefault="00A37FD3" w:rsidP="008C05E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7FD3">
        <w:rPr>
          <w:rFonts w:ascii="Arial" w:hAnsi="Arial" w:cs="Arial"/>
          <w:sz w:val="24"/>
          <w:szCs w:val="24"/>
        </w:rPr>
        <w:t>9</w:t>
      </w:r>
      <w:r w:rsidR="008C05E2">
        <w:rPr>
          <w:rFonts w:ascii="Arial" w:hAnsi="Arial" w:cs="Arial"/>
          <w:sz w:val="24"/>
          <w:szCs w:val="24"/>
        </w:rPr>
        <w:t xml:space="preserve">.   </w:t>
      </w:r>
      <w:r w:rsidRPr="00A37FD3">
        <w:rPr>
          <w:rFonts w:ascii="Arial" w:hAnsi="Arial" w:cs="Arial"/>
          <w:sz w:val="24"/>
          <w:szCs w:val="24"/>
        </w:rPr>
        <w:t>A halogének és vegyületeik.</w:t>
      </w:r>
    </w:p>
    <w:p w:rsidR="00167ADB" w:rsidRPr="001E30D5" w:rsidRDefault="008C05E2" w:rsidP="001E30D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A37FD3" w:rsidRPr="00A37FD3">
        <w:rPr>
          <w:rFonts w:ascii="Arial" w:hAnsi="Arial" w:cs="Arial"/>
          <w:sz w:val="24"/>
          <w:szCs w:val="24"/>
        </w:rPr>
        <w:t xml:space="preserve"> D-elemek (Fe, Cu, Ag, Au, Zn, Hg)</w:t>
      </w:r>
    </w:p>
    <w:sectPr w:rsidR="00167ADB" w:rsidRPr="001E30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447" w:rsidRDefault="00D73447" w:rsidP="000F18CC">
      <w:pPr>
        <w:spacing w:after="0" w:line="240" w:lineRule="auto"/>
      </w:pPr>
      <w:r>
        <w:separator/>
      </w:r>
    </w:p>
  </w:endnote>
  <w:endnote w:type="continuationSeparator" w:id="0">
    <w:p w:rsidR="00D73447" w:rsidRDefault="00D73447" w:rsidP="000F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3591079"/>
      <w:docPartObj>
        <w:docPartGallery w:val="Page Numbers (Bottom of Page)"/>
        <w:docPartUnique/>
      </w:docPartObj>
    </w:sdtPr>
    <w:sdtContent>
      <w:p w:rsidR="000F18CC" w:rsidRDefault="000F18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F18CC" w:rsidRDefault="000F18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447" w:rsidRDefault="00D73447" w:rsidP="000F18CC">
      <w:pPr>
        <w:spacing w:after="0" w:line="240" w:lineRule="auto"/>
      </w:pPr>
      <w:r>
        <w:separator/>
      </w:r>
    </w:p>
  </w:footnote>
  <w:footnote w:type="continuationSeparator" w:id="0">
    <w:p w:rsidR="00D73447" w:rsidRDefault="00D73447" w:rsidP="000F1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3F3C"/>
    <w:multiLevelType w:val="multilevel"/>
    <w:tmpl w:val="1DEA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90D33"/>
    <w:multiLevelType w:val="multilevel"/>
    <w:tmpl w:val="0D3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D5"/>
    <w:rsid w:val="000F18CC"/>
    <w:rsid w:val="001E30D5"/>
    <w:rsid w:val="005553D5"/>
    <w:rsid w:val="008C05E2"/>
    <w:rsid w:val="00A37FD3"/>
    <w:rsid w:val="00A8370F"/>
    <w:rsid w:val="00B5208F"/>
    <w:rsid w:val="00B92FEB"/>
    <w:rsid w:val="00D73447"/>
    <w:rsid w:val="00E759AE"/>
    <w:rsid w:val="00FC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5C0FB-C742-4AE6-A3A1-8056114E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37FD3"/>
    <w:rPr>
      <w:b/>
      <w:bCs/>
    </w:rPr>
  </w:style>
  <w:style w:type="paragraph" w:styleId="Listaszerbekezds">
    <w:name w:val="List Paragraph"/>
    <w:basedOn w:val="Norml"/>
    <w:uiPriority w:val="34"/>
    <w:qFormat/>
    <w:rsid w:val="008C05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F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18CC"/>
  </w:style>
  <w:style w:type="paragraph" w:styleId="llb">
    <w:name w:val="footer"/>
    <w:basedOn w:val="Norml"/>
    <w:link w:val="llbChar"/>
    <w:uiPriority w:val="99"/>
    <w:unhideWhenUsed/>
    <w:rsid w:val="000F1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1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342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Tóth András József</cp:lastModifiedBy>
  <cp:revision>6</cp:revision>
  <dcterms:created xsi:type="dcterms:W3CDTF">2018-02-27T09:45:00Z</dcterms:created>
  <dcterms:modified xsi:type="dcterms:W3CDTF">2018-02-27T12:43:00Z</dcterms:modified>
</cp:coreProperties>
</file>